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sz w:val="32"/>
          <w:szCs w:val="32"/>
        </w:rPr>
      </w:pPr>
      <w:r>
        <w:rPr>
          <w:rFonts w:hint="eastAsia" w:ascii="黑体" w:hAnsi="黑体" w:eastAsia="黑体"/>
          <w:sz w:val="32"/>
          <w:szCs w:val="32"/>
        </w:rPr>
        <w:t>附件1</w:t>
      </w:r>
    </w:p>
    <w:p>
      <w:pPr>
        <w:spacing w:line="540" w:lineRule="exact"/>
        <w:rPr>
          <w:rFonts w:ascii="仿宋_GB2312" w:eastAsia="仿宋_GB2312"/>
          <w:sz w:val="32"/>
          <w:szCs w:val="32"/>
        </w:rPr>
      </w:pPr>
    </w:p>
    <w:p>
      <w:pPr>
        <w:spacing w:line="60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中国图书馆学会阅读推广课题</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申报说明</w:t>
      </w:r>
      <w:bookmarkEnd w:id="0"/>
    </w:p>
    <w:p>
      <w:pPr>
        <w:spacing w:line="540" w:lineRule="exact"/>
        <w:ind w:firstLine="640" w:firstLineChars="200"/>
        <w:rPr>
          <w:rFonts w:ascii="仿宋_GB2312" w:eastAsia="仿宋_GB2312"/>
          <w:sz w:val="32"/>
          <w:szCs w:val="32"/>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一、申报条件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中国图书馆学会阅读推广课题申请人必须符合以下条件：（1）课题负责人须为中国图书馆学会会员；（2）课题组成员不得超过6名（含课题负责人）。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课题负责人同年度只能申报一个项目，且不能作为课题组成员参加其他课题的申请；课题组成员同年度最多只能同时参加两个课题的申请。在研的中国图书馆学会阅读推广课题（以结题证书标注的日期为准）的负责人不能申报新课题。</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二、选题要求</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重点课题需按指定课题题目进行申报，不得修改题目。</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一般课题自由申报，申请人可在阅读推广研究范围内自行拟定课题题目。</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（三）</w:t>
      </w:r>
      <w:r>
        <w:rPr>
          <w:rFonts w:hint="eastAsia" w:ascii="仿宋_GB2312" w:eastAsia="仿宋_GB2312"/>
          <w:sz w:val="32"/>
          <w:szCs w:val="32"/>
        </w:rPr>
        <w:t>规范指南类课题要求对适应面广、有推广价值的全民阅读活动进行归纳总结，形成可供推广使用的阅读推广活动指南（或规范）及配套文件。</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三、经费资助</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中国图书馆学会将给予重点课题3000元/项的经费资助。一般课题</w:t>
      </w:r>
      <w:r>
        <w:rPr>
          <w:rFonts w:hint="eastAsia" w:ascii="仿宋_GB2312" w:eastAsia="仿宋_GB2312"/>
          <w:sz w:val="32"/>
          <w:szCs w:val="32"/>
          <w:lang w:eastAsia="zh-CN"/>
        </w:rPr>
        <w:t>、</w:t>
      </w:r>
      <w:r>
        <w:rPr>
          <w:rFonts w:hint="eastAsia" w:ascii="仿宋_GB2312" w:eastAsia="仿宋_GB2312"/>
          <w:sz w:val="32"/>
          <w:szCs w:val="32"/>
        </w:rPr>
        <w:t>规范指南类课题不提供经费资助。</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四、研究时限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中国图书馆学会阅读推广课题的完成时限为1年，以课题立项发布之日起计算，不允许延期。</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五、最终成果</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 xml:space="preserve">一般课题最终成果形式为以下任一种：（1）发表在公开出版发行的专业学术期刊上的学术论文；（2）公开出版的著作(专著、编著、译著)；（3）由政府发文的制度设计成果；（4）成为阅读推广委员会的重点活动被纳入相关文案。 </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重点课题最终成果形式为论文、著作、政府文件或阅读推广委员会重点活动文件等四种成果形式中的任一种，以及一份阅读推广委员会认可的研究报告。</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（三）</w:t>
      </w:r>
      <w:r>
        <w:rPr>
          <w:rFonts w:hint="eastAsia" w:ascii="仿宋_GB2312" w:eastAsia="仿宋_GB2312"/>
          <w:sz w:val="32"/>
          <w:szCs w:val="32"/>
        </w:rPr>
        <w:t>规范指南类课题最终成果形式为阅读推广活动指南（或规范）及配套文件。</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六、其他事项</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（一）</w:t>
      </w:r>
      <w:r>
        <w:rPr>
          <w:rFonts w:hint="eastAsia" w:ascii="仿宋_GB2312" w:eastAsia="仿宋_GB2312"/>
          <w:sz w:val="32"/>
          <w:szCs w:val="32"/>
        </w:rPr>
        <w:t>《课题论证》活页的内容不允许透露任何课题申报人相关信息，不允许超字数限定，否则取消评审资格。</w:t>
      </w:r>
    </w:p>
    <w:p>
      <w:pPr>
        <w:spacing w:line="54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鼓励青年馆员、基层图书馆员和中西部地区图书馆员申报课题。各单位要加强对本单位课题申报工作的管理，认真审核申请书的内容，并签署明确意见。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ZGYxM2I4NjBlZTIwMTFiNTA1ZTU3OTM3YTM3MmIifQ=="/>
  </w:docVars>
  <w:rsids>
    <w:rsidRoot w:val="67AC34D8"/>
    <w:rsid w:val="67AC3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2022-10-26T02:04:00Z</dcterms:created>
  <dc:creator>双柳</dc:creator>
  <cp:lastModifiedBy>双柳</cp:lastModifiedBy>
  <dcterms:modified xsi:type="dcterms:W3CDTF">2022-10-26T02:05:42Z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9A826BE3EC3A4EEDBBB534B2BD9A308F</vt:lpwstr>
  </property>
</Properties>
</file>